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附件1</w:t>
      </w:r>
    </w:p>
    <w:p>
      <w:pPr>
        <w:pStyle w:val="2"/>
        <w:jc w:val="center"/>
        <w:rPr>
          <w:rFonts w:hint="eastAsia" w:ascii="仿宋_GB2312" w:hAnsi="Times New Roman" w:eastAsia="仿宋_GB2312"/>
          <w:b/>
          <w:bCs/>
          <w:color w:val="000000"/>
          <w:spacing w:val="-1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全州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2"/>
          <w:szCs w:val="32"/>
        </w:rPr>
        <w:t>第一批国家集采中选药品第二采购周期约定采购量完成情况统计表（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2"/>
          <w:szCs w:val="32"/>
          <w:lang w:val="en-US" w:eastAsia="zh-CN"/>
        </w:rPr>
        <w:t>按药品统计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2"/>
          <w:szCs w:val="32"/>
        </w:rPr>
        <w:t>）</w:t>
      </w:r>
    </w:p>
    <w:tbl>
      <w:tblPr>
        <w:tblStyle w:val="5"/>
        <w:tblW w:w="140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405"/>
        <w:gridCol w:w="1514"/>
        <w:gridCol w:w="3736"/>
        <w:gridCol w:w="1855"/>
        <w:gridCol w:w="2139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计划购量（片、粒、支）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福建东瑞制药有限公司（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4072964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188.11%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（浙江海正药业股份有限公司）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254800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879326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175.85%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485940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1956192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377804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173.41%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63550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176.09%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230120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197376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578220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301.79%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227.67%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427504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313.39%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717319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1589376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219.84%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351.47%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218.80%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349608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87.50%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95.28%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300.98%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附件2-1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2"/>
          <w:szCs w:val="32"/>
          <w:lang w:val="en-US" w:eastAsia="zh-CN"/>
        </w:rPr>
        <w:t>吉首市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4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267"/>
        <w:gridCol w:w="1240"/>
        <w:gridCol w:w="3438"/>
        <w:gridCol w:w="1230"/>
        <w:gridCol w:w="1170"/>
        <w:gridCol w:w="990"/>
        <w:gridCol w:w="3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约定采购量（片、粒、支）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未完成医院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福建东瑞制药有限公司（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141050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226184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160.36%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社塘坡卫生院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（浙江海正药业股份有限公司）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17080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124.49%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乾州街道社区卫生服务中心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143.72%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214.68%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182532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461.93%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排绸卫生院、己略卫生院、丹青卫生院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287.14%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125.00%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109.44%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社塘坡卫生院、吉首市人民医院、排绸卫生院、太平卫生院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616.00%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280.00%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56640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206.93%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丹青卫生院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己略乡卫生院、排绸卫生院、乾州卫生服务中心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114.47%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矮寨卫生丹青卫生院、镇溪卫生服务中心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附件2-2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2"/>
          <w:szCs w:val="32"/>
          <w:lang w:val="en-US" w:eastAsia="zh-CN"/>
        </w:rPr>
        <w:t>泸溪县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4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235"/>
        <w:gridCol w:w="1275"/>
        <w:gridCol w:w="2985"/>
        <w:gridCol w:w="1335"/>
        <w:gridCol w:w="1125"/>
        <w:gridCol w:w="915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未完成医院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291757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423080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145.01%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踏虎卫生院、石榴坪卫生院、顺江田卫生院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81.63%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泸溪县人民医院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107970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121870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112.87%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泸溪县人民医院、八什坪卫生院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116524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176820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151.75%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踏虎卫生院、长坪卫生院、石榴坪卫生院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111.32%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石榴坪卫生院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171.88%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小章卫生院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42.96%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泸溪县人民医院、潭溪卫生院、武溪中心卫生院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100840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44.63%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合水中心卫生院、泸溪县人民医院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85.71%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泸溪县人民医院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142.86%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23736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131.53%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达岚卫生院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达岚卫生院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144431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228416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158.15%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踏虎卫生院，解放岩乡卫生院 ，顺江田卫生院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41670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42360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101.66%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解放岩卫生院，泸溪县人民医院，浦阳卫生院，长坪卫生院，石榴坪卫生院 ，顺江田卫生院，洗溪中心卫生院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泸溪县人民医院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凤凰县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41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265"/>
        <w:gridCol w:w="1275"/>
        <w:gridCol w:w="2955"/>
        <w:gridCol w:w="1335"/>
        <w:gridCol w:w="1155"/>
        <w:gridCol w:w="915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未完成医院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142422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458220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321.73%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60.71%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阿拉营镇中心卫生院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791.41%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808.22%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135870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2056.14%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禾库镇柳薄卫生院 、凤凰康荣精神病医院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17640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31836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180.48%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125.00%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凤凰康荣精神病医院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318.75%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凤凰县林峰乡卫生院、凤凰县木江坪镇卫生院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凤凰康荣精神病医院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102340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1155.73%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160.00%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51882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274.31%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凤凰县中医院、凤凰康荣精神病医院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禾库镇柳薄卫生院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312.50%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阿拉营镇中心卫生院、腊尔山镇中心卫生院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232.39%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凤凰县中医院、阿拉营镇中心卫生院、凤凰县林峰乡卫生院、凤凰县水打田乡卫生院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pStyle w:val="2"/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古丈县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9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174"/>
        <w:gridCol w:w="1275"/>
        <w:gridCol w:w="2970"/>
        <w:gridCol w:w="1125"/>
        <w:gridCol w:w="1290"/>
        <w:gridCol w:w="915"/>
        <w:gridCol w:w="3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计划购量（片、粒、支）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未完成医院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224.85%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5040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128.57%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古丈县中医院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179.92%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216.45%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239400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274.83%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490.91%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古丈县中医院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245.30%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178.57%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29960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368.33%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216.67%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142080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343.89%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24.59%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新城医院、鸿阳医院、泽良医院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184.58%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花垣县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60"/>
        <w:gridCol w:w="1260"/>
        <w:gridCol w:w="2970"/>
        <w:gridCol w:w="1140"/>
        <w:gridCol w:w="1275"/>
        <w:gridCol w:w="945"/>
        <w:gridCol w:w="3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未完成医院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207669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522760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石栏镇雅乔卫生院、花垣镇卫生院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37240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1012%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补抽乡大龙洞卫生院、花垣镇卫生院、花垣县中医院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73990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176%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405%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花垣县窝勺卫生院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151620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253%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石栏镇雅乔卫生院、花垣县窝勺卫生院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1111%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167%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双龙镇排碧卫生院、边城镇中心卫生院、花垣县窝勺卫生院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714%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石栏镇雅乔卫生院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双龙镇排碧卫生院、猫儿乡卫生院、花垣县窝勺卫生院、石栏镇雅乔卫生院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石栏镇雅乔卫生院、边城镇大河坪卫生院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253%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花垣县窝勺卫生院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花垣镇卫生院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37255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54612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花垣镇道二卫生院、边城镇大河坪卫生院、花垣镇卫生院、花垣县窝勺卫生院、石栏镇雅乔卫生院、猫儿乡卫生院、麻栗场镇中心卫生院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400%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保靖县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407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259"/>
        <w:gridCol w:w="1241"/>
        <w:gridCol w:w="3007"/>
        <w:gridCol w:w="1160"/>
        <w:gridCol w:w="1188"/>
        <w:gridCol w:w="867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  <w:tc>
          <w:tcPr>
            <w:tcW w:w="3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未完成医院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180404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409360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226.91%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保靖县迁陵镇龙溪卫生院、保靖县长潭河乡涂乍卫生院、保靖县清水坪镇马王卫生院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0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00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50827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73150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143.92%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保靖县比耳镇比耳卫生院、保靖县长潭河乡涂乍卫生院、保靖县长潭河乡卫生院（水银卫生院）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25690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133.24%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204960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319830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156.05%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水田河镇中心片区卫生院、保靖县迁陵镇昂洞卫生院、保靖县长潭河乡卫生院、保靖县普戎镇卫生院、保靖县长潭河乡涂乍卫生院、保靖县毛沟镇簸箕卫生院、保靖县清水坪镇马王卫生院、保靖县复兴镇大妥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23520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46200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196.43%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125.00%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0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11200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8800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31.43%</w:t>
            </w:r>
          </w:p>
        </w:tc>
        <w:tc>
          <w:tcPr>
            <w:tcW w:w="37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00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33600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51792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113.72%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保靖县水田河镇中心片区卫生院、保靖县迁陵镇龙溪卫生院、保靖县比耳镇隆头卫生院、保靖县普戎镇卫生院、保靖县复兴镇大妥卫生院、保靖县长潭河乡涂乍卫生院、保靖县长潭河乡卫生院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76800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23.44%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122.09%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保靖县长潭河乡涂乍卫生院、保靖县水田河镇中心片区卫生院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32844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64652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196.85%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保靖县迁陵镇龙溪卫生院、保靖县水田河镇中心片区卫生院、保靖县迁陵镇梅花卫生院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00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108.81%</w:t>
            </w:r>
          </w:p>
        </w:tc>
        <w:tc>
          <w:tcPr>
            <w:tcW w:w="37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保靖县水田河镇中心片区卫生院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00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86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0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74550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116480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155.96%</w:t>
            </w:r>
          </w:p>
        </w:tc>
        <w:tc>
          <w:tcPr>
            <w:tcW w:w="37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清水坪镇中心卫生院、保靖县迁陵镇昂洞卫生院、保靖县比耳镇隆头卫生院、保靖县毛沟镇簸箕卫生院、保靖县长潭河乡涂乍卫生院、保靖县长潭河乡卫生院、保靖县复兴镇大妥卫生院、保靖县葫芦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00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2960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206.08%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保靖县葫芦镇中心卫生院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27828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96.59%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水田河镇中心片区卫生院、保靖县清水坪镇中心卫生院、保靖县阳朝乡仙仁卫生院、保靖县比耳镇隆头卫生院、保靖县复兴镇清水卫生院、保靖县毛沟镇簸箕卫生院、保靖县清水坪镇马王卫生院、保靖县迁陵镇梅花卫生院、保靖县人民医院、保靖县水田河镇中心卫生院、保靖县比耳镇比耳卫生院、保靖县长潭河乡涂乍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00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5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00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4240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169.81%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90.00%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保靖县人民医院</w:t>
            </w:r>
          </w:p>
        </w:tc>
      </w:tr>
    </w:tbl>
    <w:p>
      <w:pPr>
        <w:pStyle w:val="3"/>
        <w:rPr>
          <w:rFonts w:hint="eastAsia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永顺县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178"/>
        <w:gridCol w:w="1287"/>
        <w:gridCol w:w="2978"/>
        <w:gridCol w:w="1127"/>
        <w:gridCol w:w="1155"/>
        <w:gridCol w:w="959"/>
        <w:gridCol w:w="3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未完成医院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277494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398300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大明分院、官坝分院、朗溪乡卫生院、仓坪分院、灵溪镇卫生院、中医院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11060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587%</w:t>
            </w:r>
          </w:p>
        </w:tc>
        <w:tc>
          <w:tcPr>
            <w:tcW w:w="3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对山乡卫生院、官坝分院、县人民医院、万坪中心卫生院、颗砂乡卫生院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36499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大明分院、官坝分院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40355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75390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官坝分院、杉木分院、万坪中心卫生院、西米分院、县人民医院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152152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271950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179%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车坪乡卫生院、大坝乡卫生院、大明分院、吊井乡卫生院、对山乡卫生院、官坝分院、连洞分院、两岔乡卫生院、麻岔分院、青坪镇卫生院、杉木分院、万民乡卫生院、西米分院、西岐乡卫生院、羊峰分院、朗溪乡卫生院、高坪乡卫生院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19460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145%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永顺县人民医院、石堤中心卫生院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抚志乡卫生院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23570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41840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178%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柏杨分院、抚志乡卫生院、官坝分院、和平分院、青坪镇卫生院、万福分院、羊峰分院、泽家中心卫生院、对山乡卫生院、大坝乡卫生院、中医院、大明分院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18760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1549%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保坪分院、官坝分院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44800%</w:t>
            </w:r>
          </w:p>
        </w:tc>
        <w:tc>
          <w:tcPr>
            <w:tcW w:w="3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2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96426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314000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318%</w:t>
            </w:r>
          </w:p>
        </w:tc>
        <w:tc>
          <w:tcPr>
            <w:tcW w:w="3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对山乡卫生院、抚志乡卫生院、砂坝镇卫生院官坝分院、砂坝镇卫生院官坝分院、朗溪乡卫生院、毛坝乡卫生院、西岐乡卫生院、塔卧中心卫生院仓坪分院、永顺县高坪乡卫生院、永顺县中医院、永顺县人民医院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2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4160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765%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灵溪镇卫生院、三家田分院、万坪中心卫生院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38052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157%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抚志乡卫生院、朗溪乡卫生院、两岔乡卫生院、毛坝乡卫生院、杉木分院、勺哈乡卫生院、万福分院、中医院、颗砂乡卫生院、西岐乡卫生院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2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263%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永顺县人民医院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ind w:firstLine="480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龙山县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9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175"/>
        <w:gridCol w:w="1215"/>
        <w:gridCol w:w="3060"/>
        <w:gridCol w:w="1110"/>
        <w:gridCol w:w="1185"/>
        <w:gridCol w:w="870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未完成医院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411208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685860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166.79%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里耶镇中心卫生院，中医院，洛塔乡卫生院，猛必分院，湾塘分院，大众医院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23716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55.49%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老兴分院，里耶镇中心卫生院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94430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181.00%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茨岩塘镇卫生院，桂塘镇中心卫生院，中医院，洛塔乡卫生院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158.03%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洛塔乡卫生院,大众医院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74837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177450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237.12%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茨岩塘镇卫生院，红岩溪镇中心卫生院，贾坝分院，大众医院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122.58%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茨岩塘镇卫生院，猛必分院，民安社区卫生服务中心，兴隆分院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10920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2197.18%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41720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254.70%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茨岩塘镇卫生院，红岩溪镇中心卫生院，水田坝镇卫生院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1400.00%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5320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老兴分院，苗市镇卫生院，兴隆分院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118400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311.20%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茨岩塘镇卫生院，桂塘镇中心卫生院，洛塔乡卫生院，猛必分院，大众医院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107.14%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里耶镇中心卫生院，苗市镇卫生院，大众医院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16974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39396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232.10%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茨岩塘镇卫生院，中医院，洛塔乡卫生院，湾塘分院，大众医院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州人民医院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295"/>
        <w:gridCol w:w="1470"/>
        <w:gridCol w:w="3225"/>
        <w:gridCol w:w="2190"/>
        <w:gridCol w:w="2040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305760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604800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90160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117600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129850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277200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213.48%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72030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171500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238.10%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129360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184800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98000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120400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22000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152.78%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3450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17640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37520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79680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70400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57000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351.85%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47520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48600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102.27%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250.00%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州民族中医院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4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678"/>
        <w:gridCol w:w="1725"/>
        <w:gridCol w:w="3135"/>
        <w:gridCol w:w="2220"/>
        <w:gridCol w:w="2055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179200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44800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54390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49000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50400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36400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16800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32000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333%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州肿瘤医院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340"/>
        <w:gridCol w:w="1350"/>
        <w:gridCol w:w="3180"/>
        <w:gridCol w:w="2115"/>
        <w:gridCol w:w="2110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18200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714.29%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5096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184.07%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337.28%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2548.54%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260.71%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457.14%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11538.46%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3-4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州精神病医院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610"/>
        <w:gridCol w:w="1500"/>
        <w:gridCol w:w="3105"/>
        <w:gridCol w:w="2175"/>
        <w:gridCol w:w="207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22050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34020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118600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287220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3-4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州精神病医院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559"/>
        <w:gridCol w:w="1605"/>
        <w:gridCol w:w="3345"/>
        <w:gridCol w:w="2040"/>
        <w:gridCol w:w="2100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34020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12100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118600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287220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3-5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州荣复医院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64"/>
        <w:gridCol w:w="1699"/>
        <w:gridCol w:w="3225"/>
        <w:gridCol w:w="2055"/>
        <w:gridCol w:w="195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195.08%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3570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230.57%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172.84%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30400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38600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66272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256000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15600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153.85%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323.74%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3-6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州妇幼保健院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第一批国家集采中选药品第二采购周期约定采购量完成情况统计表</w:t>
      </w:r>
    </w:p>
    <w:tbl>
      <w:tblPr>
        <w:tblStyle w:val="5"/>
        <w:tblW w:w="14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424"/>
        <w:gridCol w:w="2040"/>
        <w:gridCol w:w="3135"/>
        <w:gridCol w:w="2010"/>
        <w:gridCol w:w="2130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计划采购量（片、粒、支）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实际采购量（片、粒、支）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采购完成比例（%）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150mg+12.5mg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哈药集团中药二厂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100mg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500mg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5ml:50mg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2ml:0.2mg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/>
    <w:p/>
    <w:sectPr>
      <w:footerReference r:id="rId6" w:type="first"/>
      <w:footerReference r:id="rId4" w:type="default"/>
      <w:headerReference r:id="rId3" w:type="even"/>
      <w:footerReference r:id="rId5" w:type="even"/>
      <w:pgSz w:w="16840" w:h="11907" w:orient="landscape"/>
      <w:pgMar w:top="964" w:right="1418" w:bottom="73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317" w:charSpace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4735195</wp:posOffset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eastAsia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1"/>
                              <w:szCs w:val="21"/>
                            </w:rPr>
                            <w:t>40</w:t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85pt;margin-top:0pt;height:11pt;width:4.6pt;mso-position-horizontal-relative:margin;mso-wrap-style:none;z-index:251662336;mso-width-relative:page;mso-height-relative:page;" filled="f" stroked="f" coordsize="21600,21600" o:gfxdata="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7mxmDVAAAABwEAAA8AAAAAAAAAAQAgAAAAIgAAAGRycy9kb3ducmV2LnhtbFBL&#10;AQIUABQAAAAIAIdO4kDZnGDkMgIAAGM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eastAsia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eastAsia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1"/>
                        <w:szCs w:val="21"/>
                      </w:rPr>
                      <w:t>40</w:t>
                    </w:r>
                    <w:r>
                      <w:rPr>
                        <w:rFonts w:hint="eastAsia" w:ascii="仿宋_GB2312" w:eastAsia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楷体_GB2312" w:hAnsi="楷体_GB2312" w:eastAsia="楷体_GB2312" w:cs="楷体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vpdE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K+l0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4650740</wp:posOffset>
              </wp:positionH>
              <wp:positionV relativeFrom="paragraph">
                <wp:posOffset>139700</wp:posOffset>
              </wp:positionV>
              <wp:extent cx="58420" cy="1397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eastAsia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2pt;margin-top:11pt;height:11pt;width:4.6pt;mso-position-horizontal-relative:margin;mso-wrap-style:none;z-index:251664384;mso-width-relative:page;mso-height-relative:page;" filled="f" stroked="f" coordsize="21600,21600" o:gfxdata="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zeZIdcAAAAJAQAADwAAAAAAAAABACAAAAAiAAAAZHJzL2Rvd25yZXYueG1s&#10;UEsBAhQAFAAAAAgAh07iQL1tZlU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eastAsia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eastAsia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仿宋_GB2312" w:eastAsia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734D"/>
    <w:rsid w:val="621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2021-08-31T09:54:00Z</dcterms:created>
  <dc:creator>Lenovo</dc:creator>
  <cp:lastModifiedBy>Lenovo</cp:lastModifiedBy>
  <dcterms:modified xsi:type="dcterms:W3CDTF">2021-08-31T09:55:14Z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